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A3411" w:rsidRDefault="00000000">
      <w:pPr>
        <w:jc w:val="center"/>
      </w:pPr>
      <w:r>
        <w:rPr>
          <w:noProof/>
        </w:rPr>
        <w:drawing>
          <wp:inline distT="0" distB="0" distL="0" distR="0">
            <wp:extent cx="7040880" cy="469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high-resolution_digital_photograph_showcases_a_l.png"/>
                    <pic:cNvPicPr/>
                  </pic:nvPicPr>
                  <pic:blipFill>
                    <a:blip r:embed="rId6"/>
                    <a:stretch>
                      <a:fillRect/>
                    </a:stretch>
                  </pic:blipFill>
                  <pic:spPr>
                    <a:xfrm>
                      <a:off x="0" y="0"/>
                      <a:ext cx="7040880" cy="4693920"/>
                    </a:xfrm>
                    <a:prstGeom prst="rect">
                      <a:avLst/>
                    </a:prstGeom>
                  </pic:spPr>
                </pic:pic>
              </a:graphicData>
            </a:graphic>
          </wp:inline>
        </w:drawing>
      </w:r>
    </w:p>
    <w:p w:rsidR="001A3411" w:rsidRDefault="00000000">
      <w:pPr>
        <w:jc w:val="center"/>
      </w:pPr>
      <w:r>
        <w:t>______________________________________________________________</w:t>
      </w:r>
    </w:p>
    <w:p w:rsidR="001A3411" w:rsidRDefault="001A3411">
      <w:pPr>
        <w:jc w:val="center"/>
      </w:pPr>
    </w:p>
    <w:p w:rsidR="00341EDC" w:rsidRDefault="00341EDC">
      <w:pPr>
        <w:jc w:val="center"/>
      </w:pPr>
    </w:p>
    <w:p w:rsidR="00341EDC" w:rsidRDefault="00341EDC">
      <w:pPr>
        <w:jc w:val="center"/>
      </w:pPr>
    </w:p>
    <w:p w:rsidR="00341EDC" w:rsidRDefault="00341EDC">
      <w:pPr>
        <w:jc w:val="center"/>
      </w:pPr>
    </w:p>
    <w:p w:rsidR="001A3411" w:rsidRDefault="00000000">
      <w:pPr>
        <w:jc w:val="center"/>
      </w:pPr>
      <w:r>
        <w:rPr>
          <w:b/>
        </w:rPr>
        <w:t>NEXUS PM SOLUTIONS, LLC</w:t>
      </w:r>
    </w:p>
    <w:p w:rsidR="001A3411" w:rsidRDefault="00000000" w:rsidP="00341EDC">
      <w:pPr>
        <w:jc w:val="center"/>
      </w:pPr>
      <w:r>
        <w:t>EXPERT GUIDANCE FOR WATERFRONT</w:t>
      </w:r>
      <w:r w:rsidR="00772797">
        <w:t xml:space="preserve"> </w:t>
      </w:r>
      <w:r>
        <w:t>TVA-REGULATED PROJECTS</w:t>
      </w:r>
    </w:p>
    <w:p w:rsidR="00341EDC" w:rsidRDefault="00341EDC" w:rsidP="00341EDC">
      <w:pPr>
        <w:jc w:val="center"/>
      </w:pPr>
    </w:p>
    <w:p w:rsidR="00341EDC" w:rsidRDefault="00341EDC" w:rsidP="00341EDC">
      <w:pPr>
        <w:jc w:val="center"/>
      </w:pPr>
    </w:p>
    <w:p w:rsidR="00341EDC" w:rsidRDefault="00341EDC" w:rsidP="00341EDC">
      <w:pPr>
        <w:jc w:val="center"/>
      </w:pPr>
    </w:p>
    <w:p w:rsidR="00341EDC" w:rsidRDefault="00341EDC" w:rsidP="00341EDC">
      <w:pPr>
        <w:jc w:val="center"/>
      </w:pPr>
    </w:p>
    <w:p w:rsidR="00341EDC" w:rsidRDefault="00341EDC" w:rsidP="00341EDC">
      <w:pPr>
        <w:jc w:val="center"/>
      </w:pPr>
    </w:p>
    <w:p w:rsidR="00341EDC" w:rsidRDefault="00341EDC" w:rsidP="00341EDC">
      <w:pPr>
        <w:jc w:val="center"/>
      </w:pPr>
    </w:p>
    <w:p w:rsidR="00341EDC" w:rsidRDefault="00341EDC" w:rsidP="00341EDC">
      <w:pPr>
        <w:jc w:val="center"/>
      </w:pPr>
    </w:p>
    <w:p w:rsidR="00341EDC" w:rsidRDefault="00341EDC" w:rsidP="00341EDC">
      <w:pPr>
        <w:jc w:val="center"/>
      </w:pPr>
    </w:p>
    <w:p w:rsidR="00341EDC" w:rsidRDefault="00341EDC" w:rsidP="00341EDC">
      <w:pPr>
        <w:jc w:val="center"/>
      </w:pPr>
    </w:p>
    <w:p w:rsidR="00341EDC" w:rsidRDefault="00341EDC" w:rsidP="00341EDC">
      <w:pPr>
        <w:jc w:val="center"/>
      </w:pPr>
    </w:p>
    <w:tbl>
      <w:tblPr>
        <w:tblW w:w="0" w:type="auto"/>
        <w:jc w:val="center"/>
        <w:tblLayout w:type="fixed"/>
        <w:tblLook w:val="04A0" w:firstRow="1" w:lastRow="0" w:firstColumn="1" w:lastColumn="0" w:noHBand="0" w:noVBand="1"/>
      </w:tblPr>
      <w:tblGrid>
        <w:gridCol w:w="4608"/>
        <w:gridCol w:w="4608"/>
      </w:tblGrid>
      <w:tr w:rsidR="00341EDC">
        <w:trPr>
          <w:jc w:val="center"/>
        </w:trPr>
        <w:tc>
          <w:tcPr>
            <w:tcW w:w="4608" w:type="dxa"/>
          </w:tcPr>
          <w:p w:rsidR="00341EDC" w:rsidRDefault="00341EDC"/>
          <w:p w:rsidR="00341EDC" w:rsidRDefault="00341EDC">
            <w:r>
              <w:rPr>
                <w:b/>
                <w:sz w:val="28"/>
              </w:rPr>
              <w:t>Who We Are</w:t>
            </w:r>
            <w:r>
              <w:rPr>
                <w:b/>
                <w:sz w:val="28"/>
              </w:rPr>
              <w:br/>
            </w:r>
          </w:p>
          <w:p w:rsidR="00341EDC" w:rsidRDefault="00341EDC">
            <w:r>
              <w:t>Nexus PM Solutions was founded in 2025 to help clients navigate the complexities of the Tennessee Valley Authority (TVA) and related regulatory processes. With more than 45 years of combined TVA Natural Resources and land</w:t>
            </w:r>
            <w:r>
              <w:noBreakHyphen/>
              <w:t>management experience, our team understands exactly how to move projects forward efficiently and correctly.</w:t>
            </w:r>
          </w:p>
          <w:p w:rsidR="00772797" w:rsidRDefault="00341EDC" w:rsidP="00341EDC">
            <w:pPr>
              <w:rPr>
                <w:b/>
                <w:sz w:val="28"/>
              </w:rPr>
            </w:pPr>
            <w:r>
              <w:rPr>
                <w:b/>
                <w:sz w:val="28"/>
              </w:rPr>
              <w:br/>
              <w:t>Why Clients Choose Us</w:t>
            </w:r>
          </w:p>
          <w:p w:rsidR="00341EDC" w:rsidRDefault="00341EDC" w:rsidP="00772797">
            <w:pPr>
              <w:spacing w:after="120"/>
            </w:pPr>
            <w:r>
              <w:rPr>
                <w:b/>
                <w:sz w:val="28"/>
              </w:rPr>
              <w:br/>
            </w:r>
            <w:r>
              <w:t>• Deep institutional TVA experience</w:t>
            </w:r>
            <w:r w:rsidR="00772797">
              <w:t xml:space="preserve"> – Over 20 years of experience </w:t>
            </w:r>
          </w:p>
          <w:p w:rsidR="00341EDC" w:rsidRDefault="00341EDC" w:rsidP="00772797">
            <w:pPr>
              <w:spacing w:after="120"/>
            </w:pPr>
            <w:r>
              <w:t>• Strong relationships with TVA staff &amp; partner agencies</w:t>
            </w:r>
          </w:p>
          <w:p w:rsidR="00341EDC" w:rsidRDefault="00341EDC" w:rsidP="00772797">
            <w:pPr>
              <w:spacing w:after="120"/>
            </w:pPr>
            <w:r>
              <w:t>• Real-world expertise in shoreline &amp; environmental projects</w:t>
            </w:r>
          </w:p>
          <w:p w:rsidR="00341EDC" w:rsidRDefault="00341EDC" w:rsidP="00772797">
            <w:pPr>
              <w:spacing w:after="120"/>
            </w:pPr>
            <w:r>
              <w:t>• Full-service support from planning through construction</w:t>
            </w:r>
          </w:p>
          <w:p w:rsidR="00341EDC" w:rsidRDefault="00341EDC" w:rsidP="00772797">
            <w:pPr>
              <w:spacing w:after="120"/>
            </w:pPr>
            <w:r>
              <w:t>• A commitment to getting it right the first time</w:t>
            </w:r>
          </w:p>
        </w:tc>
        <w:tc>
          <w:tcPr>
            <w:tcW w:w="4608" w:type="dxa"/>
          </w:tcPr>
          <w:p w:rsidR="00341EDC" w:rsidRDefault="00341EDC"/>
          <w:p w:rsidR="00341EDC" w:rsidRDefault="00341EDC">
            <w:r>
              <w:rPr>
                <w:b/>
                <w:sz w:val="28"/>
              </w:rPr>
              <w:t>Our Core Services</w:t>
            </w:r>
            <w:r>
              <w:rPr>
                <w:b/>
                <w:sz w:val="28"/>
              </w:rPr>
              <w:br/>
            </w:r>
          </w:p>
          <w:p w:rsidR="00341EDC" w:rsidRDefault="00341EDC">
            <w:r>
              <w:rPr>
                <w:b/>
              </w:rPr>
              <w:t>Section 26a Permitting</w:t>
            </w:r>
          </w:p>
          <w:p w:rsidR="00341EDC" w:rsidRDefault="00621962">
            <w:r>
              <w:t>Complete</w:t>
            </w:r>
            <w:r w:rsidR="00341EDC">
              <w:t xml:space="preserve"> management of TVA approvals for docks, marinas, shoreline stabilization, floating cabins, boat ramps, </w:t>
            </w:r>
            <w:r w:rsidR="00772797">
              <w:t xml:space="preserve">municipal, </w:t>
            </w:r>
            <w:r w:rsidR="00341EDC">
              <w:t>commercial</w:t>
            </w:r>
            <w:r>
              <w:t>, and industrial waterfront facilities, utilities, and water-dependent</w:t>
            </w:r>
            <w:r w:rsidR="00341EDC">
              <w:t xml:space="preserve"> structures.</w:t>
            </w:r>
          </w:p>
          <w:p w:rsidR="00341EDC" w:rsidRDefault="00341EDC">
            <w:r>
              <w:rPr>
                <w:b/>
              </w:rPr>
              <w:br/>
              <w:t>TVA Land Use Agreements</w:t>
            </w:r>
          </w:p>
          <w:p w:rsidR="00341EDC" w:rsidRDefault="00341EDC">
            <w:r>
              <w:t>Support for licenses, special</w:t>
            </w:r>
            <w:r>
              <w:noBreakHyphen/>
              <w:t xml:space="preserve">use permits, easements, utilities, deed modifications, and </w:t>
            </w:r>
            <w:r w:rsidR="00621962">
              <w:t xml:space="preserve">other </w:t>
            </w:r>
            <w:r>
              <w:t>real</w:t>
            </w:r>
            <w:r>
              <w:noBreakHyphen/>
              <w:t>property actions requiring TVA approval.</w:t>
            </w:r>
          </w:p>
          <w:p w:rsidR="00341EDC" w:rsidRDefault="00341EDC">
            <w:r>
              <w:rPr>
                <w:b/>
              </w:rPr>
              <w:br/>
              <w:t>Project Planning &amp; Due Diligence</w:t>
            </w:r>
          </w:p>
          <w:p w:rsidR="00341EDC" w:rsidRDefault="00341EDC">
            <w:r>
              <w:t xml:space="preserve">Site feasibility review, early TVA </w:t>
            </w:r>
            <w:r w:rsidR="00621962">
              <w:t>consultation, environmental</w:t>
            </w:r>
            <w:r>
              <w:t xml:space="preserve"> considerations, and project risk identification.</w:t>
            </w:r>
            <w:r w:rsidR="00621962">
              <w:t xml:space="preserve">  </w:t>
            </w:r>
          </w:p>
          <w:p w:rsidR="00621962" w:rsidRPr="00621962" w:rsidRDefault="00621962">
            <w:pPr>
              <w:rPr>
                <w:b/>
              </w:rPr>
            </w:pPr>
            <w:r w:rsidRPr="00621962">
              <w:rPr>
                <w:b/>
              </w:rPr>
              <w:t>Conflict Resolution &amp; Negotiation</w:t>
            </w:r>
          </w:p>
          <w:p w:rsidR="00621962" w:rsidRDefault="002C74DB">
            <w:r>
              <w:t xml:space="preserve">Have a problem you </w:t>
            </w:r>
            <w:proofErr w:type="gramStart"/>
            <w:r>
              <w:t>can’t</w:t>
            </w:r>
            <w:proofErr w:type="gramEnd"/>
            <w:r>
              <w:t xml:space="preserve"> seem to solve.  We f</w:t>
            </w:r>
            <w:r w:rsidR="00621962">
              <w:t xml:space="preserve">ind creative solutions to complex </w:t>
            </w:r>
            <w:r>
              <w:t xml:space="preserve">issues, helping </w:t>
            </w:r>
            <w:r w:rsidR="00621962">
              <w:t xml:space="preserve">clients </w:t>
            </w:r>
            <w:r>
              <w:t>achieve their goals</w:t>
            </w:r>
            <w:r w:rsidR="00621962">
              <w:t xml:space="preserve"> within the bounds of </w:t>
            </w:r>
            <w:r>
              <w:t>established</w:t>
            </w:r>
            <w:r w:rsidR="00621962">
              <w:t xml:space="preserve"> regulations.</w:t>
            </w:r>
          </w:p>
        </w:tc>
      </w:tr>
    </w:tbl>
    <w:p w:rsidR="002C74DB" w:rsidRDefault="00772797" w:rsidP="00772797">
      <w:pPr>
        <w:ind w:left="720"/>
        <w:rPr>
          <w:b/>
          <w:sz w:val="28"/>
        </w:rPr>
      </w:pPr>
      <w:r>
        <w:rPr>
          <w:b/>
          <w:sz w:val="28"/>
        </w:rPr>
        <w:t xml:space="preserve">    </w:t>
      </w:r>
    </w:p>
    <w:p w:rsidR="00772797" w:rsidRDefault="00772797" w:rsidP="00772797">
      <w:pPr>
        <w:ind w:left="720"/>
        <w:rPr>
          <w:b/>
          <w:sz w:val="28"/>
        </w:rPr>
      </w:pPr>
      <w:r>
        <w:rPr>
          <w:b/>
          <w:sz w:val="28"/>
        </w:rPr>
        <w:t xml:space="preserve"> </w:t>
      </w:r>
      <w:r w:rsidR="002C74DB">
        <w:rPr>
          <w:b/>
          <w:sz w:val="28"/>
        </w:rPr>
        <w:t xml:space="preserve">   </w:t>
      </w:r>
      <w:r w:rsidR="00341EDC">
        <w:rPr>
          <w:b/>
          <w:sz w:val="28"/>
        </w:rPr>
        <w:t>Who We Support</w:t>
      </w:r>
    </w:p>
    <w:p w:rsidR="00772797" w:rsidRDefault="00772797" w:rsidP="002C74DB">
      <w:pPr>
        <w:spacing w:after="0"/>
        <w:ind w:left="720"/>
      </w:pPr>
      <w:r>
        <w:t xml:space="preserve">      </w:t>
      </w:r>
      <w:r w:rsidR="00341EDC">
        <w:t xml:space="preserve">Dock builders • Developers • Engineers • Surveyors • Municipalities • Counties • Marinas • Campgrounds • </w:t>
      </w:r>
      <w:r>
        <w:t xml:space="preserve">    </w:t>
      </w:r>
    </w:p>
    <w:p w:rsidR="00341EDC" w:rsidRDefault="00772797" w:rsidP="002C74DB">
      <w:pPr>
        <w:spacing w:after="0"/>
        <w:ind w:left="720"/>
      </w:pPr>
      <w:r>
        <w:t xml:space="preserve">      </w:t>
      </w:r>
      <w:r w:rsidR="00341EDC">
        <w:t>Commercial operators • Industrial clients • Utility providers • Private landowners</w:t>
      </w:r>
    </w:p>
    <w:p w:rsidR="00341EDC" w:rsidRDefault="00341EDC" w:rsidP="00341EDC"/>
    <w:p w:rsidR="002C74DB" w:rsidRDefault="00772797" w:rsidP="002C74DB">
      <w:pPr>
        <w:spacing w:after="120"/>
        <w:ind w:left="720"/>
        <w:rPr>
          <w:b/>
          <w:sz w:val="28"/>
        </w:rPr>
      </w:pPr>
      <w:r>
        <w:rPr>
          <w:b/>
          <w:sz w:val="28"/>
        </w:rPr>
        <w:t xml:space="preserve">     </w:t>
      </w:r>
      <w:r w:rsidR="00341EDC">
        <w:rPr>
          <w:b/>
          <w:sz w:val="28"/>
        </w:rPr>
        <w:t>Contact Us</w:t>
      </w:r>
    </w:p>
    <w:p w:rsidR="00772797" w:rsidRDefault="00341EDC" w:rsidP="002C74DB">
      <w:pPr>
        <w:spacing w:after="0"/>
        <w:ind w:left="720"/>
      </w:pPr>
      <w:r>
        <w:rPr>
          <w:b/>
          <w:sz w:val="28"/>
        </w:rPr>
        <w:br/>
      </w:r>
      <w:r w:rsidR="00772797">
        <w:t xml:space="preserve">   </w:t>
      </w:r>
      <w:r w:rsidR="002C74DB">
        <w:t xml:space="preserve">   </w:t>
      </w:r>
      <w:r>
        <w:t>Ben Bean</w:t>
      </w:r>
      <w:r w:rsidR="00772797">
        <w:t>,</w:t>
      </w:r>
      <w:r>
        <w:t xml:space="preserve"> </w:t>
      </w:r>
      <w:r w:rsidR="00772797">
        <w:t>Founder and COO</w:t>
      </w:r>
    </w:p>
    <w:p w:rsidR="00341EDC" w:rsidRDefault="00772797" w:rsidP="002C74DB">
      <w:pPr>
        <w:ind w:firstLine="720"/>
      </w:pPr>
      <w:r>
        <w:t xml:space="preserve">      </w:t>
      </w:r>
      <w:r w:rsidR="00341EDC">
        <w:t>256</w:t>
      </w:r>
      <w:r w:rsidR="00341EDC">
        <w:noBreakHyphen/>
        <w:t>558</w:t>
      </w:r>
      <w:r w:rsidR="00341EDC">
        <w:noBreakHyphen/>
        <w:t xml:space="preserve">5122 — </w:t>
      </w:r>
      <w:hyperlink r:id="rId7" w:history="1">
        <w:r w:rsidRPr="003D3615">
          <w:rPr>
            <w:rStyle w:val="Hyperlink"/>
          </w:rPr>
          <w:t>nexuspmsolutions@gmail.com</w:t>
        </w:r>
      </w:hyperlink>
      <w:r>
        <w:t xml:space="preserve"> </w:t>
      </w:r>
    </w:p>
    <w:sectPr w:rsidR="00341EDC" w:rsidSect="00034616">
      <w:pgSz w:w="12240" w:h="15840"/>
      <w:pgMar w:top="144" w:right="576"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65744549">
    <w:abstractNumId w:val="8"/>
  </w:num>
  <w:num w:numId="2" w16cid:durableId="1833717886">
    <w:abstractNumId w:val="6"/>
  </w:num>
  <w:num w:numId="3" w16cid:durableId="1879198073">
    <w:abstractNumId w:val="5"/>
  </w:num>
  <w:num w:numId="4" w16cid:durableId="1663895154">
    <w:abstractNumId w:val="4"/>
  </w:num>
  <w:num w:numId="5" w16cid:durableId="1357267792">
    <w:abstractNumId w:val="7"/>
  </w:num>
  <w:num w:numId="6" w16cid:durableId="1032922635">
    <w:abstractNumId w:val="3"/>
  </w:num>
  <w:num w:numId="7" w16cid:durableId="210119447">
    <w:abstractNumId w:val="2"/>
  </w:num>
  <w:num w:numId="8" w16cid:durableId="1673530982">
    <w:abstractNumId w:val="1"/>
  </w:num>
  <w:num w:numId="9" w16cid:durableId="1094518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E2D24"/>
    <w:rsid w:val="0015074B"/>
    <w:rsid w:val="001A3411"/>
    <w:rsid w:val="0029639D"/>
    <w:rsid w:val="002C74DB"/>
    <w:rsid w:val="00326F90"/>
    <w:rsid w:val="00341EDC"/>
    <w:rsid w:val="005740DE"/>
    <w:rsid w:val="005B3871"/>
    <w:rsid w:val="00621962"/>
    <w:rsid w:val="00772797"/>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6ECFD6"/>
  <w14:defaultImageDpi w14:val="300"/>
  <w15:docId w15:val="{CCEB801C-DA5B-4B3E-AF1C-41A8F8D5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772797"/>
    <w:rPr>
      <w:color w:val="0000FF" w:themeColor="hyperlink"/>
      <w:u w:val="single"/>
    </w:rPr>
  </w:style>
  <w:style w:type="character" w:styleId="UnresolvedMention">
    <w:name w:val="Unresolved Mention"/>
    <w:basedOn w:val="DefaultParagraphFont"/>
    <w:uiPriority w:val="99"/>
    <w:semiHidden/>
    <w:unhideWhenUsed/>
    <w:rsid w:val="00772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exuspmsolutions@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Heather Bean</cp:lastModifiedBy>
  <cp:revision>2</cp:revision>
  <dcterms:created xsi:type="dcterms:W3CDTF">2025-12-01T01:47:00Z</dcterms:created>
  <dcterms:modified xsi:type="dcterms:W3CDTF">2025-12-01T01:47:00Z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bb9ab3bb-2b37-4cec-8b7c-6b37f8846414</vt:lpwstr>
  </property>
</Properties>
</file>